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528"/>
        <w:gridCol w:w="5328"/>
      </w:tblGrid>
      <w:tr w:rsidR="00421B0A" w:rsidTr="00421B0A">
        <w:trPr>
          <w:tblCellSpacing w:w="0" w:type="dxa"/>
        </w:trPr>
        <w:tc>
          <w:tcPr>
            <w:tcW w:w="3528" w:type="dxa"/>
            <w:tcMar>
              <w:top w:w="0" w:type="dxa"/>
              <w:left w:w="108" w:type="dxa"/>
              <w:bottom w:w="0" w:type="dxa"/>
              <w:right w:w="108" w:type="dxa"/>
            </w:tcMar>
            <w:hideMark/>
          </w:tcPr>
          <w:p w:rsidR="00421B0A" w:rsidRDefault="00421B0A">
            <w:pPr>
              <w:spacing w:before="100" w:beforeAutospacing="1" w:after="120"/>
              <w:jc w:val="center"/>
            </w:pPr>
            <w:r>
              <w:rPr>
                <w:b/>
                <w:bCs/>
              </w:rPr>
              <w:t>ỦY BAN NHÂN DÂN</w:t>
            </w:r>
            <w:r>
              <w:rPr>
                <w:b/>
                <w:bCs/>
              </w:rPr>
              <w:br/>
              <w:t>THÀNH PHỐ HỒ CHÍ MINH</w:t>
            </w:r>
            <w:r>
              <w:rPr>
                <w:b/>
                <w:bCs/>
              </w:rPr>
              <w:br/>
              <w:t>-------</w:t>
            </w:r>
          </w:p>
        </w:tc>
        <w:tc>
          <w:tcPr>
            <w:tcW w:w="5328" w:type="dxa"/>
            <w:tcMar>
              <w:top w:w="0" w:type="dxa"/>
              <w:left w:w="108" w:type="dxa"/>
              <w:bottom w:w="0" w:type="dxa"/>
              <w:right w:w="108" w:type="dxa"/>
            </w:tcMar>
            <w:hideMark/>
          </w:tcPr>
          <w:p w:rsidR="00421B0A" w:rsidRDefault="00421B0A">
            <w:pPr>
              <w:spacing w:before="100" w:beforeAutospacing="1" w:after="120"/>
              <w:jc w:val="center"/>
            </w:pPr>
            <w:r>
              <w:rPr>
                <w:b/>
                <w:bCs/>
              </w:rPr>
              <w:t>CỘNG HÒA XÃ HỘI CHỦ NGHĨA VIỆT NAM</w:t>
            </w:r>
            <w:r>
              <w:rPr>
                <w:b/>
                <w:bCs/>
              </w:rPr>
              <w:br/>
              <w:t>Độc lập - Tự do - Hạnh phúc</w:t>
            </w:r>
            <w:r>
              <w:rPr>
                <w:b/>
                <w:bCs/>
              </w:rPr>
              <w:br/>
              <w:t>---------</w:t>
            </w:r>
          </w:p>
        </w:tc>
      </w:tr>
      <w:tr w:rsidR="00421B0A" w:rsidTr="00421B0A">
        <w:trPr>
          <w:tblCellSpacing w:w="0" w:type="dxa"/>
        </w:trPr>
        <w:tc>
          <w:tcPr>
            <w:tcW w:w="3528" w:type="dxa"/>
            <w:tcMar>
              <w:top w:w="0" w:type="dxa"/>
              <w:left w:w="108" w:type="dxa"/>
              <w:bottom w:w="0" w:type="dxa"/>
              <w:right w:w="108" w:type="dxa"/>
            </w:tcMar>
            <w:hideMark/>
          </w:tcPr>
          <w:p w:rsidR="00421B0A" w:rsidRDefault="00421B0A">
            <w:pPr>
              <w:spacing w:before="100" w:beforeAutospacing="1" w:after="120"/>
              <w:jc w:val="center"/>
            </w:pPr>
            <w:r>
              <w:t>Số: 98/2009/QĐ-UBND</w:t>
            </w:r>
          </w:p>
        </w:tc>
        <w:tc>
          <w:tcPr>
            <w:tcW w:w="5328" w:type="dxa"/>
            <w:tcMar>
              <w:top w:w="0" w:type="dxa"/>
              <w:left w:w="108" w:type="dxa"/>
              <w:bottom w:w="0" w:type="dxa"/>
              <w:right w:w="108" w:type="dxa"/>
            </w:tcMar>
            <w:hideMark/>
          </w:tcPr>
          <w:p w:rsidR="00421B0A" w:rsidRDefault="00421B0A">
            <w:pPr>
              <w:spacing w:before="100" w:beforeAutospacing="1" w:after="120"/>
              <w:jc w:val="right"/>
            </w:pPr>
            <w:r>
              <w:rPr>
                <w:i/>
                <w:iCs/>
              </w:rPr>
              <w:t>TP. Hồ Chí Minh, ngày 22 tháng 12 năm 2009</w:t>
            </w:r>
          </w:p>
        </w:tc>
      </w:tr>
    </w:tbl>
    <w:p w:rsidR="00421B0A" w:rsidRDefault="00421B0A" w:rsidP="00421B0A">
      <w:pPr>
        <w:spacing w:before="100" w:beforeAutospacing="1" w:after="120"/>
      </w:pPr>
      <w:r>
        <w:t> </w:t>
      </w:r>
    </w:p>
    <w:p w:rsidR="00421B0A" w:rsidRDefault="00421B0A" w:rsidP="00421B0A">
      <w:pPr>
        <w:spacing w:before="100" w:beforeAutospacing="1" w:after="120"/>
        <w:jc w:val="center"/>
      </w:pPr>
      <w:r>
        <w:rPr>
          <w:b/>
          <w:bCs/>
        </w:rPr>
        <w:t>QUYẾT ĐỊNH</w:t>
      </w:r>
    </w:p>
    <w:p w:rsidR="00421B0A" w:rsidRDefault="00421B0A" w:rsidP="00421B0A">
      <w:pPr>
        <w:spacing w:before="100" w:beforeAutospacing="1" w:after="120"/>
        <w:jc w:val="center"/>
      </w:pPr>
      <w:r>
        <w:t xml:space="preserve">VỀ THU LỆ PHÍ CẤP GIẤY CHỨNG NHẬN QUYỀN SỬ DỤNG ĐẤT, QUYỀN SỞ HỮU NHÀ Ở VÀ TÀI SẢN KHÁC GẮN LIỀN VỚI ĐẤT TRÊN ĐỊA BÀN THÀNH PHỐ HỒ CHÍ MINH </w:t>
      </w:r>
    </w:p>
    <w:p w:rsidR="00421B0A" w:rsidRDefault="00421B0A" w:rsidP="00421B0A">
      <w:pPr>
        <w:spacing w:before="100" w:beforeAutospacing="1" w:after="120"/>
        <w:jc w:val="center"/>
      </w:pPr>
      <w:r>
        <w:rPr>
          <w:b/>
          <w:bCs/>
        </w:rPr>
        <w:t>ỦY BAN NHÂN DÂN THÀNH PHỐ HỒ CHÍ MINH</w:t>
      </w:r>
    </w:p>
    <w:p w:rsidR="00421B0A" w:rsidRDefault="00421B0A" w:rsidP="00421B0A">
      <w:pPr>
        <w:spacing w:before="100" w:beforeAutospacing="1" w:after="120"/>
        <w:jc w:val="both"/>
        <w:rPr>
          <w:i/>
          <w:iCs/>
        </w:rPr>
      </w:pPr>
      <w:r>
        <w:rPr>
          <w:i/>
          <w:iCs/>
        </w:rPr>
        <w:t>Căn cứ Luật Tổ chức Hội đồng nhân dân và Ủy ban nhân dân ngày 26 tháng 11 năm 2003;</w:t>
      </w:r>
    </w:p>
    <w:p w:rsidR="00421B0A" w:rsidRDefault="00421B0A" w:rsidP="00421B0A">
      <w:pPr>
        <w:spacing w:before="100" w:beforeAutospacing="1" w:after="120"/>
        <w:jc w:val="both"/>
        <w:rPr>
          <w:i/>
          <w:iCs/>
        </w:rPr>
      </w:pPr>
      <w:r>
        <w:rPr>
          <w:i/>
          <w:iCs/>
        </w:rPr>
        <w:t>Căn cứ Pháp lệnh Phí và lệ phí ngày 28 tháng 8 năm 2001;</w:t>
      </w:r>
    </w:p>
    <w:p w:rsidR="00421B0A" w:rsidRDefault="00421B0A" w:rsidP="00421B0A">
      <w:pPr>
        <w:spacing w:before="100" w:beforeAutospacing="1" w:after="120"/>
        <w:jc w:val="both"/>
        <w:rPr>
          <w:i/>
          <w:iCs/>
        </w:rPr>
      </w:pPr>
      <w:r>
        <w:rPr>
          <w:i/>
          <w:iCs/>
        </w:rPr>
        <w:t>Căn cứ Nghị định số 57/2002/NĐ-CP ngày 03 tháng 6 năm 2002 của Chính phủ quy định chi tiết thi hành Pháp lệnh Phí và lệ phí;</w:t>
      </w:r>
    </w:p>
    <w:p w:rsidR="00421B0A" w:rsidRDefault="00421B0A" w:rsidP="00421B0A">
      <w:pPr>
        <w:spacing w:before="100" w:beforeAutospacing="1" w:after="120"/>
        <w:jc w:val="both"/>
        <w:rPr>
          <w:i/>
          <w:iCs/>
        </w:rPr>
      </w:pPr>
      <w:r>
        <w:rPr>
          <w:i/>
          <w:iCs/>
        </w:rPr>
        <w:t>Căn cứ Nghị định số 24/2006/NĐ-CP ngày 06 tháng 3 năm 2006 của Chính phủ sửa đổi, bổ sung một số điều của Nghị định số 57/2002/NĐ-CP ngày 03 tháng 6 năm 2002 của Chính phủ quy định chi tiết thi hành Pháp lệnh Phí và lệ phí;</w:t>
      </w:r>
    </w:p>
    <w:p w:rsidR="00421B0A" w:rsidRDefault="00421B0A" w:rsidP="00421B0A">
      <w:pPr>
        <w:spacing w:before="100" w:beforeAutospacing="1" w:after="120"/>
        <w:jc w:val="both"/>
        <w:rPr>
          <w:i/>
          <w:iCs/>
        </w:rPr>
      </w:pPr>
      <w:r>
        <w:rPr>
          <w:i/>
          <w:iCs/>
        </w:rPr>
        <w:t>Căn cứ Nghị định số 88/2009/NĐ-CP ngày 19 tháng 10 năm 2009 của Chính phủ về cấp Giấy chứng nhận quyền sử dụng đất, quyền sở hữu nhà ở và tài sản khác gắn liền với đất;</w:t>
      </w:r>
    </w:p>
    <w:p w:rsidR="00421B0A" w:rsidRDefault="00421B0A" w:rsidP="00421B0A">
      <w:pPr>
        <w:spacing w:before="100" w:beforeAutospacing="1" w:after="120"/>
        <w:jc w:val="both"/>
        <w:rPr>
          <w:i/>
          <w:iCs/>
        </w:rPr>
      </w:pPr>
      <w:r>
        <w:rPr>
          <w:i/>
          <w:iCs/>
        </w:rPr>
        <w:t>Căn cứ Thông tư số 97/2006/TT-BTC ngày 16 tháng 10 năm 2006 của Bộ Tài chính hướng dẫn về phí và lệ phí thuộc thẩm quyền quyết định của Hội đồng nhân dân tỉnh, thành phố trực thuộc Trung ương;</w:t>
      </w:r>
    </w:p>
    <w:p w:rsidR="00421B0A" w:rsidRDefault="00421B0A" w:rsidP="00421B0A">
      <w:pPr>
        <w:spacing w:before="100" w:beforeAutospacing="1" w:after="120"/>
        <w:jc w:val="both"/>
      </w:pPr>
      <w:bookmarkStart w:id="0" w:name="_GoBack"/>
      <w:bookmarkEnd w:id="0"/>
      <w:r>
        <w:rPr>
          <w:i/>
          <w:iCs/>
        </w:rPr>
        <w:t>Căn cứ Nghị quyết số 27/2009/NQ-HĐND ngày 11 tháng 12 năm 2009 của Hội đồng nhân dân thành phố về thu thu lệ phí cấp Giấy chứng nhận quyền sử dụng đất, quyền sở hữu nhà ở và tài sản khác gắn liền với đất trên địa bàn thành phố Hồ Chí Minh,</w:t>
      </w:r>
    </w:p>
    <w:p w:rsidR="00421B0A" w:rsidRDefault="00421B0A" w:rsidP="00421B0A">
      <w:pPr>
        <w:spacing w:before="100" w:beforeAutospacing="1" w:after="120"/>
        <w:jc w:val="center"/>
      </w:pPr>
      <w:r>
        <w:rPr>
          <w:b/>
          <w:bCs/>
        </w:rPr>
        <w:t>QUYẾT ĐỊNH:</w:t>
      </w:r>
    </w:p>
    <w:p w:rsidR="00421B0A" w:rsidRDefault="00421B0A" w:rsidP="00421B0A">
      <w:pPr>
        <w:spacing w:before="100" w:beforeAutospacing="1" w:after="120"/>
      </w:pPr>
      <w:proofErr w:type="gramStart"/>
      <w:r>
        <w:rPr>
          <w:b/>
          <w:bCs/>
        </w:rPr>
        <w:t>Điều 1.</w:t>
      </w:r>
      <w:proofErr w:type="gramEnd"/>
      <w:r>
        <w:t xml:space="preserve"> Nay ban hành mức </w:t>
      </w:r>
      <w:proofErr w:type="gramStart"/>
      <w:r>
        <w:t>thu</w:t>
      </w:r>
      <w:proofErr w:type="gramEnd"/>
      <w:r>
        <w:t xml:space="preserve"> lệ phí cấp Giấy chứng nhận quyền sử dụng đất, quyền sở hữu nhà ở và tài sản khác gắn liền với đất trên địa bàn thành phố Hồ Chí Minh như sau:</w:t>
      </w:r>
    </w:p>
    <w:tbl>
      <w:tblPr>
        <w:tblW w:w="9056" w:type="dxa"/>
        <w:tblCellSpacing w:w="0" w:type="dxa"/>
        <w:tblCellMar>
          <w:left w:w="0" w:type="dxa"/>
          <w:right w:w="0" w:type="dxa"/>
        </w:tblCellMar>
        <w:tblLook w:val="04A0" w:firstRow="1" w:lastRow="0" w:firstColumn="1" w:lastColumn="0" w:noHBand="0" w:noVBand="1"/>
      </w:tblPr>
      <w:tblGrid>
        <w:gridCol w:w="581"/>
        <w:gridCol w:w="2174"/>
        <w:gridCol w:w="867"/>
        <w:gridCol w:w="1030"/>
        <w:gridCol w:w="1049"/>
        <w:gridCol w:w="1107"/>
        <w:gridCol w:w="1162"/>
        <w:gridCol w:w="1086"/>
      </w:tblGrid>
      <w:tr w:rsidR="00421B0A" w:rsidTr="00421B0A">
        <w:trPr>
          <w:tblHeader/>
          <w:tblCellSpacing w:w="0" w:type="dxa"/>
        </w:trPr>
        <w:tc>
          <w:tcPr>
            <w:tcW w:w="537" w:type="dxa"/>
            <w:vMerge w:val="restar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STT</w:t>
            </w:r>
          </w:p>
        </w:tc>
        <w:tc>
          <w:tcPr>
            <w:tcW w:w="2256" w:type="dxa"/>
            <w:vMerge w:val="restart"/>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Nội dung thu</w:t>
            </w:r>
          </w:p>
        </w:tc>
        <w:tc>
          <w:tcPr>
            <w:tcW w:w="883" w:type="dxa"/>
            <w:vMerge w:val="restart"/>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Đơn vị tính</w:t>
            </w:r>
          </w:p>
        </w:tc>
        <w:tc>
          <w:tcPr>
            <w:tcW w:w="5479"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Mức thu đề xuất</w:t>
            </w:r>
          </w:p>
        </w:tc>
      </w:tr>
      <w:tr w:rsidR="00421B0A" w:rsidTr="00421B0A">
        <w:trPr>
          <w:tblHeade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421B0A" w:rsidRDefault="00421B0A"/>
        </w:tc>
        <w:tc>
          <w:tcPr>
            <w:tcW w:w="0" w:type="auto"/>
            <w:vMerge/>
            <w:tcBorders>
              <w:top w:val="single" w:sz="8" w:space="0" w:color="auto"/>
              <w:left w:val="nil"/>
              <w:bottom w:val="single" w:sz="8" w:space="0" w:color="auto"/>
              <w:right w:val="single" w:sz="8" w:space="0" w:color="auto"/>
            </w:tcBorders>
            <w:vAlign w:val="center"/>
            <w:hideMark/>
          </w:tcPr>
          <w:p w:rsidR="00421B0A" w:rsidRDefault="00421B0A"/>
        </w:tc>
        <w:tc>
          <w:tcPr>
            <w:tcW w:w="0" w:type="auto"/>
            <w:vMerge/>
            <w:tcBorders>
              <w:top w:val="single" w:sz="8" w:space="0" w:color="auto"/>
              <w:left w:val="nil"/>
              <w:bottom w:val="single" w:sz="8" w:space="0" w:color="auto"/>
              <w:right w:val="single" w:sz="8" w:space="0" w:color="auto"/>
            </w:tcBorders>
            <w:vAlign w:val="center"/>
            <w:hideMark/>
          </w:tcPr>
          <w:p w:rsidR="00421B0A" w:rsidRDefault="00421B0A"/>
        </w:tc>
        <w:tc>
          <w:tcPr>
            <w:tcW w:w="2094"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Cá nhân, hộ gia đình</w:t>
            </w:r>
          </w:p>
        </w:tc>
        <w:tc>
          <w:tcPr>
            <w:tcW w:w="3385" w:type="dxa"/>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Tổ chức</w:t>
            </w:r>
          </w:p>
        </w:tc>
      </w:tr>
      <w:tr w:rsidR="00421B0A" w:rsidTr="00421B0A">
        <w:trPr>
          <w:tblHeade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421B0A" w:rsidRDefault="00421B0A"/>
        </w:tc>
        <w:tc>
          <w:tcPr>
            <w:tcW w:w="0" w:type="auto"/>
            <w:vMerge/>
            <w:tcBorders>
              <w:top w:val="single" w:sz="8" w:space="0" w:color="auto"/>
              <w:left w:val="nil"/>
              <w:bottom w:val="single" w:sz="8" w:space="0" w:color="auto"/>
              <w:right w:val="single" w:sz="8" w:space="0" w:color="auto"/>
            </w:tcBorders>
            <w:vAlign w:val="center"/>
            <w:hideMark/>
          </w:tcPr>
          <w:p w:rsidR="00421B0A" w:rsidRDefault="00421B0A"/>
        </w:tc>
        <w:tc>
          <w:tcPr>
            <w:tcW w:w="0" w:type="auto"/>
            <w:vMerge/>
            <w:tcBorders>
              <w:top w:val="single" w:sz="8" w:space="0" w:color="auto"/>
              <w:left w:val="nil"/>
              <w:bottom w:val="single" w:sz="8" w:space="0" w:color="auto"/>
              <w:right w:val="single" w:sz="8" w:space="0" w:color="auto"/>
            </w:tcBorders>
            <w:vAlign w:val="center"/>
            <w:hideMark/>
          </w:tcPr>
          <w:p w:rsidR="00421B0A" w:rsidRDefault="00421B0A"/>
        </w:tc>
        <w:tc>
          <w:tcPr>
            <w:tcW w:w="103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Quận</w:t>
            </w:r>
          </w:p>
        </w:tc>
        <w:tc>
          <w:tcPr>
            <w:tcW w:w="105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Huyện</w:t>
            </w:r>
          </w:p>
        </w:tc>
        <w:tc>
          <w:tcPr>
            <w:tcW w:w="111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Dưới 500m2</w:t>
            </w:r>
          </w:p>
        </w:tc>
        <w:tc>
          <w:tcPr>
            <w:tcW w:w="117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Từ 500m2 đến dưới 1.000m2</w:t>
            </w:r>
          </w:p>
        </w:tc>
        <w:tc>
          <w:tcPr>
            <w:tcW w:w="10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Trên 1.000m2</w:t>
            </w:r>
          </w:p>
        </w:tc>
      </w:tr>
      <w:tr w:rsidR="00421B0A" w:rsidTr="00421B0A">
        <w:trPr>
          <w:tblCellSpacing w:w="0" w:type="dxa"/>
        </w:trPr>
        <w:tc>
          <w:tcPr>
            <w:tcW w:w="53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pPr>
            <w:r>
              <w:t>I</w:t>
            </w:r>
          </w:p>
        </w:tc>
        <w:tc>
          <w:tcPr>
            <w:tcW w:w="8618" w:type="dxa"/>
            <w:gridSpan w:val="7"/>
            <w:tcBorders>
              <w:top w:val="nil"/>
              <w:left w:val="nil"/>
              <w:bottom w:val="single" w:sz="8" w:space="0" w:color="auto"/>
              <w:right w:val="single" w:sz="8" w:space="0" w:color="auto"/>
            </w:tcBorders>
            <w:tcMar>
              <w:top w:w="0" w:type="dxa"/>
              <w:left w:w="57" w:type="dxa"/>
              <w:bottom w:w="0" w:type="dxa"/>
              <w:right w:w="57" w:type="dxa"/>
            </w:tcMar>
            <w:vAlign w:val="bottom"/>
            <w:hideMark/>
          </w:tcPr>
          <w:p w:rsidR="00421B0A" w:rsidRDefault="00421B0A">
            <w:pPr>
              <w:spacing w:before="100" w:beforeAutospacing="1" w:after="120"/>
            </w:pPr>
            <w:r>
              <w:t>Cấp Giấy chứng nhận lần đầu</w:t>
            </w:r>
          </w:p>
        </w:tc>
      </w:tr>
      <w:tr w:rsidR="00421B0A" w:rsidTr="00421B0A">
        <w:trPr>
          <w:tblCellSpacing w:w="0" w:type="dxa"/>
        </w:trPr>
        <w:tc>
          <w:tcPr>
            <w:tcW w:w="53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pPr>
            <w:r>
              <w:lastRenderedPageBreak/>
              <w:t>1</w:t>
            </w:r>
          </w:p>
        </w:tc>
        <w:tc>
          <w:tcPr>
            <w:tcW w:w="22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pPr>
            <w:r>
              <w:t>Cấp giấy chứng nhận quyền sử dụng đất:</w:t>
            </w:r>
          </w:p>
        </w:tc>
        <w:tc>
          <w:tcPr>
            <w:tcW w:w="88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đồng /giấy</w:t>
            </w:r>
          </w:p>
        </w:tc>
        <w:tc>
          <w:tcPr>
            <w:tcW w:w="103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25.000</w:t>
            </w:r>
          </w:p>
        </w:tc>
        <w:tc>
          <w:tcPr>
            <w:tcW w:w="105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0</w:t>
            </w:r>
          </w:p>
        </w:tc>
        <w:tc>
          <w:tcPr>
            <w:tcW w:w="111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100.000</w:t>
            </w:r>
          </w:p>
        </w:tc>
        <w:tc>
          <w:tcPr>
            <w:tcW w:w="117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100.000</w:t>
            </w:r>
          </w:p>
        </w:tc>
        <w:tc>
          <w:tcPr>
            <w:tcW w:w="10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100.000</w:t>
            </w:r>
          </w:p>
        </w:tc>
      </w:tr>
      <w:tr w:rsidR="00421B0A" w:rsidTr="00421B0A">
        <w:trPr>
          <w:tblCellSpacing w:w="0" w:type="dxa"/>
        </w:trPr>
        <w:tc>
          <w:tcPr>
            <w:tcW w:w="53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pPr>
            <w:r>
              <w:t>2</w:t>
            </w:r>
          </w:p>
        </w:tc>
        <w:tc>
          <w:tcPr>
            <w:tcW w:w="22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pPr>
            <w:r>
              <w:t>Cấp giấy chứng nhận quyền sử dụng đất và tài sản gắn liền với đất</w:t>
            </w:r>
          </w:p>
        </w:tc>
        <w:tc>
          <w:tcPr>
            <w:tcW w:w="88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đồng /giấy</w:t>
            </w:r>
          </w:p>
        </w:tc>
        <w:tc>
          <w:tcPr>
            <w:tcW w:w="103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100.000</w:t>
            </w:r>
          </w:p>
        </w:tc>
        <w:tc>
          <w:tcPr>
            <w:tcW w:w="105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100.000</w:t>
            </w:r>
          </w:p>
        </w:tc>
        <w:tc>
          <w:tcPr>
            <w:tcW w:w="111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200.000</w:t>
            </w:r>
          </w:p>
        </w:tc>
        <w:tc>
          <w:tcPr>
            <w:tcW w:w="117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350.000</w:t>
            </w:r>
          </w:p>
        </w:tc>
        <w:tc>
          <w:tcPr>
            <w:tcW w:w="10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500.000</w:t>
            </w:r>
          </w:p>
        </w:tc>
      </w:tr>
      <w:tr w:rsidR="00421B0A" w:rsidTr="00421B0A">
        <w:trPr>
          <w:tblCellSpacing w:w="0" w:type="dxa"/>
        </w:trPr>
        <w:tc>
          <w:tcPr>
            <w:tcW w:w="53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pPr>
            <w:r>
              <w:t>3</w:t>
            </w:r>
          </w:p>
        </w:tc>
        <w:tc>
          <w:tcPr>
            <w:tcW w:w="22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pPr>
            <w:r>
              <w:t>Cấp giấy chứng nhận chỉ có tài sản gắn liền với đất</w:t>
            </w:r>
          </w:p>
        </w:tc>
        <w:tc>
          <w:tcPr>
            <w:tcW w:w="88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đồng /giấy</w:t>
            </w:r>
          </w:p>
        </w:tc>
        <w:tc>
          <w:tcPr>
            <w:tcW w:w="103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100.000</w:t>
            </w:r>
          </w:p>
        </w:tc>
        <w:tc>
          <w:tcPr>
            <w:tcW w:w="105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100.000</w:t>
            </w:r>
          </w:p>
        </w:tc>
        <w:tc>
          <w:tcPr>
            <w:tcW w:w="111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200.000</w:t>
            </w:r>
          </w:p>
        </w:tc>
        <w:tc>
          <w:tcPr>
            <w:tcW w:w="117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350.000</w:t>
            </w:r>
          </w:p>
        </w:tc>
        <w:tc>
          <w:tcPr>
            <w:tcW w:w="10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500.000</w:t>
            </w:r>
          </w:p>
        </w:tc>
      </w:tr>
      <w:tr w:rsidR="00421B0A" w:rsidTr="00421B0A">
        <w:trPr>
          <w:tblCellSpacing w:w="0" w:type="dxa"/>
        </w:trPr>
        <w:tc>
          <w:tcPr>
            <w:tcW w:w="53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pPr>
            <w:r>
              <w:t>II</w:t>
            </w:r>
          </w:p>
        </w:tc>
        <w:tc>
          <w:tcPr>
            <w:tcW w:w="8618" w:type="dxa"/>
            <w:gridSpan w:val="7"/>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pPr>
            <w:r>
              <w:t>Chứng nhận đăng ký thay đổi sau khi cấp giấy chứng nhận</w:t>
            </w:r>
          </w:p>
        </w:tc>
      </w:tr>
      <w:tr w:rsidR="00421B0A" w:rsidTr="00421B0A">
        <w:trPr>
          <w:tblCellSpacing w:w="0" w:type="dxa"/>
        </w:trPr>
        <w:tc>
          <w:tcPr>
            <w:tcW w:w="53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pPr>
            <w:r>
              <w:t>1</w:t>
            </w:r>
          </w:p>
        </w:tc>
        <w:tc>
          <w:tcPr>
            <w:tcW w:w="22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pPr>
            <w:r>
              <w:t>Đăng ký thay đổi chỉ có quyền sử dụng đất</w:t>
            </w:r>
          </w:p>
        </w:tc>
        <w:tc>
          <w:tcPr>
            <w:tcW w:w="88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đồng /lần</w:t>
            </w:r>
          </w:p>
        </w:tc>
        <w:tc>
          <w:tcPr>
            <w:tcW w:w="103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15.000</w:t>
            </w:r>
          </w:p>
        </w:tc>
        <w:tc>
          <w:tcPr>
            <w:tcW w:w="105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7.500</w:t>
            </w:r>
          </w:p>
        </w:tc>
        <w:tc>
          <w:tcPr>
            <w:tcW w:w="111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20.000</w:t>
            </w:r>
          </w:p>
        </w:tc>
        <w:tc>
          <w:tcPr>
            <w:tcW w:w="117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20.000</w:t>
            </w:r>
          </w:p>
        </w:tc>
        <w:tc>
          <w:tcPr>
            <w:tcW w:w="10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20.000</w:t>
            </w:r>
          </w:p>
        </w:tc>
      </w:tr>
      <w:tr w:rsidR="00421B0A" w:rsidTr="00421B0A">
        <w:trPr>
          <w:tblCellSpacing w:w="0" w:type="dxa"/>
        </w:trPr>
        <w:tc>
          <w:tcPr>
            <w:tcW w:w="53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pPr>
            <w:r>
              <w:t>2</w:t>
            </w:r>
          </w:p>
        </w:tc>
        <w:tc>
          <w:tcPr>
            <w:tcW w:w="22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pPr>
            <w:r>
              <w:t xml:space="preserve">Đăng ký thay đổi có quyền sử dụng đất và tài sản gắn liền với đất (nhà ở, nhà xưởng, rừng, tài sản khác...) </w:t>
            </w:r>
          </w:p>
        </w:tc>
        <w:tc>
          <w:tcPr>
            <w:tcW w:w="88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đồng /lần</w:t>
            </w:r>
          </w:p>
        </w:tc>
        <w:tc>
          <w:tcPr>
            <w:tcW w:w="103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50.000</w:t>
            </w:r>
          </w:p>
        </w:tc>
        <w:tc>
          <w:tcPr>
            <w:tcW w:w="105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50.000</w:t>
            </w:r>
          </w:p>
        </w:tc>
        <w:tc>
          <w:tcPr>
            <w:tcW w:w="111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50.000</w:t>
            </w:r>
          </w:p>
        </w:tc>
        <w:tc>
          <w:tcPr>
            <w:tcW w:w="117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50.000</w:t>
            </w:r>
          </w:p>
        </w:tc>
        <w:tc>
          <w:tcPr>
            <w:tcW w:w="10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50.000</w:t>
            </w:r>
          </w:p>
        </w:tc>
      </w:tr>
      <w:tr w:rsidR="00421B0A" w:rsidTr="00421B0A">
        <w:trPr>
          <w:tblCellSpacing w:w="0" w:type="dxa"/>
        </w:trPr>
        <w:tc>
          <w:tcPr>
            <w:tcW w:w="53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pPr>
            <w:r>
              <w:t>3</w:t>
            </w:r>
          </w:p>
        </w:tc>
        <w:tc>
          <w:tcPr>
            <w:tcW w:w="22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pPr>
            <w:r>
              <w:t>Đăng ký thay đổi chỉ có tài sản gắn liền với đất thì áp dụng mức thu lệ phí cấp giấy chứng nhận</w:t>
            </w:r>
          </w:p>
        </w:tc>
        <w:tc>
          <w:tcPr>
            <w:tcW w:w="88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đồng /lần</w:t>
            </w:r>
          </w:p>
        </w:tc>
        <w:tc>
          <w:tcPr>
            <w:tcW w:w="103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50.000</w:t>
            </w:r>
          </w:p>
        </w:tc>
        <w:tc>
          <w:tcPr>
            <w:tcW w:w="105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50.000</w:t>
            </w:r>
          </w:p>
        </w:tc>
        <w:tc>
          <w:tcPr>
            <w:tcW w:w="111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50.000</w:t>
            </w:r>
          </w:p>
        </w:tc>
        <w:tc>
          <w:tcPr>
            <w:tcW w:w="117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50.000</w:t>
            </w:r>
          </w:p>
        </w:tc>
        <w:tc>
          <w:tcPr>
            <w:tcW w:w="10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50.000</w:t>
            </w:r>
          </w:p>
        </w:tc>
      </w:tr>
      <w:tr w:rsidR="00421B0A" w:rsidTr="00421B0A">
        <w:trPr>
          <w:tblCellSpacing w:w="0" w:type="dxa"/>
        </w:trPr>
        <w:tc>
          <w:tcPr>
            <w:tcW w:w="53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pPr>
            <w:r>
              <w:t>4</w:t>
            </w:r>
          </w:p>
        </w:tc>
        <w:tc>
          <w:tcPr>
            <w:tcW w:w="22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pPr>
            <w:r>
              <w:t>Cấp lại giấy chứng nhận quyền sử dụng đất</w:t>
            </w:r>
          </w:p>
        </w:tc>
        <w:tc>
          <w:tcPr>
            <w:tcW w:w="88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đồng /lần</w:t>
            </w:r>
          </w:p>
        </w:tc>
        <w:tc>
          <w:tcPr>
            <w:tcW w:w="103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20.000</w:t>
            </w:r>
          </w:p>
        </w:tc>
        <w:tc>
          <w:tcPr>
            <w:tcW w:w="105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10.000</w:t>
            </w:r>
          </w:p>
        </w:tc>
        <w:tc>
          <w:tcPr>
            <w:tcW w:w="111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20.000</w:t>
            </w:r>
          </w:p>
        </w:tc>
        <w:tc>
          <w:tcPr>
            <w:tcW w:w="117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20.000</w:t>
            </w:r>
          </w:p>
        </w:tc>
        <w:tc>
          <w:tcPr>
            <w:tcW w:w="10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20.000</w:t>
            </w:r>
          </w:p>
        </w:tc>
      </w:tr>
      <w:tr w:rsidR="00421B0A" w:rsidTr="00421B0A">
        <w:trPr>
          <w:tblCellSpacing w:w="0" w:type="dxa"/>
        </w:trPr>
        <w:tc>
          <w:tcPr>
            <w:tcW w:w="53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pPr>
            <w:r>
              <w:t>5</w:t>
            </w:r>
          </w:p>
        </w:tc>
        <w:tc>
          <w:tcPr>
            <w:tcW w:w="225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pPr>
            <w:r>
              <w:t xml:space="preserve">Cấp lại giấy chứng nhận mà có đăng ký thay đổi tài sản trên đất </w:t>
            </w:r>
          </w:p>
        </w:tc>
        <w:tc>
          <w:tcPr>
            <w:tcW w:w="88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đồng /lần</w:t>
            </w:r>
          </w:p>
        </w:tc>
        <w:tc>
          <w:tcPr>
            <w:tcW w:w="103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50.000</w:t>
            </w:r>
          </w:p>
        </w:tc>
        <w:tc>
          <w:tcPr>
            <w:tcW w:w="105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50.000</w:t>
            </w:r>
          </w:p>
        </w:tc>
        <w:tc>
          <w:tcPr>
            <w:tcW w:w="111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50.000</w:t>
            </w:r>
          </w:p>
        </w:tc>
        <w:tc>
          <w:tcPr>
            <w:tcW w:w="117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50.000</w:t>
            </w:r>
          </w:p>
        </w:tc>
        <w:tc>
          <w:tcPr>
            <w:tcW w:w="10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21B0A" w:rsidRDefault="00421B0A">
            <w:pPr>
              <w:spacing w:before="100" w:beforeAutospacing="1" w:after="120"/>
              <w:jc w:val="center"/>
            </w:pPr>
            <w:r>
              <w:t>50.000</w:t>
            </w:r>
          </w:p>
        </w:tc>
      </w:tr>
    </w:tbl>
    <w:p w:rsidR="00421B0A" w:rsidRDefault="00421B0A" w:rsidP="00421B0A">
      <w:pPr>
        <w:spacing w:before="100" w:beforeAutospacing="1" w:after="120"/>
      </w:pPr>
      <w:proofErr w:type="gramStart"/>
      <w:r>
        <w:rPr>
          <w:b/>
          <w:bCs/>
        </w:rPr>
        <w:t>Điều 2.</w:t>
      </w:r>
      <w:proofErr w:type="gramEnd"/>
      <w:r>
        <w:t xml:space="preserve"> Quản lý và sử dụng nguồn </w:t>
      </w:r>
      <w:proofErr w:type="gramStart"/>
      <w:r>
        <w:t>thu</w:t>
      </w:r>
      <w:proofErr w:type="gramEnd"/>
      <w:r>
        <w:t xml:space="preserve"> lệ phí cấp Giấy chứng nhận quyền sử dụng đất, quyền sở hữu nhà ở và tài sản khác gắn liền với đất như sau: Cơ quan thu lệ phí được để lại một phần lệ phí thu được để trang trải chi phí cần thiết cho việc thu lệ phí. Phần lệ phí để lại đơn vị thu được quản lý, sử dụng theo quy định tại Thông tư số 45/2006/TT-BTC ngày 25 tháng 5 năm 2006 của Bộ Tài chính </w:t>
      </w:r>
      <w:r>
        <w:lastRenderedPageBreak/>
        <w:t xml:space="preserve">sửa đổi, bổ sung Thông tư số 63/2002/TT-BTC ngày 24 tháng 7 năm 2002 của Bộ Tài chính hướng dẫn thực hiện các quy định pháp luật về phí và lệ phí. </w:t>
      </w:r>
    </w:p>
    <w:p w:rsidR="00421B0A" w:rsidRDefault="00421B0A" w:rsidP="00421B0A">
      <w:pPr>
        <w:spacing w:before="100" w:beforeAutospacing="1" w:after="120"/>
      </w:pPr>
      <w:r>
        <w:t xml:space="preserve">Tỷ lệ để lại cụ thể: </w:t>
      </w:r>
    </w:p>
    <w:tbl>
      <w:tblPr>
        <w:tblW w:w="0" w:type="auto"/>
        <w:tblCellSpacing w:w="0" w:type="dxa"/>
        <w:tblCellMar>
          <w:left w:w="0" w:type="dxa"/>
          <w:right w:w="0" w:type="dxa"/>
        </w:tblCellMar>
        <w:tblLook w:val="04A0" w:firstRow="1" w:lastRow="0" w:firstColumn="1" w:lastColumn="0" w:noHBand="0" w:noVBand="1"/>
      </w:tblPr>
      <w:tblGrid>
        <w:gridCol w:w="683"/>
        <w:gridCol w:w="6259"/>
        <w:gridCol w:w="1229"/>
        <w:gridCol w:w="1117"/>
      </w:tblGrid>
      <w:tr w:rsidR="00421B0A" w:rsidTr="00421B0A">
        <w:trPr>
          <w:tblCellSpacing w:w="0" w:type="dxa"/>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jc w:val="center"/>
            </w:pPr>
            <w:r>
              <w:t>STT</w:t>
            </w:r>
          </w:p>
        </w:tc>
        <w:tc>
          <w:tcPr>
            <w:tcW w:w="623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21B0A" w:rsidRDefault="00421B0A">
            <w:pPr>
              <w:spacing w:before="100" w:beforeAutospacing="1" w:after="120"/>
              <w:jc w:val="center"/>
            </w:pPr>
            <w:r>
              <w:t>Nội dung thu</w:t>
            </w:r>
          </w:p>
        </w:tc>
        <w:tc>
          <w:tcPr>
            <w:tcW w:w="12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jc w:val="center"/>
            </w:pPr>
            <w:r>
              <w:t>Tỷ lệ để lại</w:t>
            </w:r>
          </w:p>
        </w:tc>
        <w:tc>
          <w:tcPr>
            <w:tcW w:w="11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jc w:val="center"/>
            </w:pPr>
            <w:r>
              <w:t>Nộp ngân sách</w:t>
            </w:r>
          </w:p>
        </w:tc>
      </w:tr>
      <w:tr w:rsidR="00421B0A" w:rsidTr="00421B0A">
        <w:trPr>
          <w:tblCellSpacing w:w="0" w:type="dxa"/>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pPr>
            <w:r>
              <w:t>I</w:t>
            </w:r>
          </w:p>
        </w:tc>
        <w:tc>
          <w:tcPr>
            <w:tcW w:w="6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pPr>
            <w:r>
              <w:t>Cấp Giấy chứng nhận lần đầu</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jc w:val="center"/>
            </w:pPr>
            <w:r>
              <w:t> </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jc w:val="center"/>
            </w:pPr>
            <w:r>
              <w:t> </w:t>
            </w:r>
          </w:p>
        </w:tc>
      </w:tr>
      <w:tr w:rsidR="00421B0A" w:rsidTr="00421B0A">
        <w:trPr>
          <w:tblCellSpacing w:w="0" w:type="dxa"/>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pPr>
            <w:r>
              <w:t>1</w:t>
            </w:r>
          </w:p>
        </w:tc>
        <w:tc>
          <w:tcPr>
            <w:tcW w:w="6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pPr>
            <w:r>
              <w:t>Cấp giấy chứng nhận quyền sử dụng đất:</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jc w:val="center"/>
            </w:pPr>
            <w:r>
              <w:t>10%</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jc w:val="center"/>
            </w:pPr>
            <w:r>
              <w:t>90%</w:t>
            </w:r>
          </w:p>
        </w:tc>
      </w:tr>
      <w:tr w:rsidR="00421B0A" w:rsidTr="00421B0A">
        <w:trPr>
          <w:tblCellSpacing w:w="0" w:type="dxa"/>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pPr>
            <w:r>
              <w:t>2</w:t>
            </w:r>
          </w:p>
        </w:tc>
        <w:tc>
          <w:tcPr>
            <w:tcW w:w="6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pPr>
            <w:r>
              <w:t>Cấp giấy chứng nhận quyền sử dụng đất và tài sản gắn liền với đất</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jc w:val="center"/>
            </w:pPr>
            <w:r>
              <w:t>100%</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jc w:val="center"/>
            </w:pPr>
            <w:r>
              <w:t>0%</w:t>
            </w:r>
          </w:p>
        </w:tc>
      </w:tr>
      <w:tr w:rsidR="00421B0A" w:rsidTr="00421B0A">
        <w:trPr>
          <w:tblCellSpacing w:w="0" w:type="dxa"/>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pPr>
            <w:r>
              <w:t>3</w:t>
            </w:r>
          </w:p>
        </w:tc>
        <w:tc>
          <w:tcPr>
            <w:tcW w:w="6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pPr>
            <w:r>
              <w:t>Cấp giấy chứng nhận chỉ có tài sản gắn liền với đất</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jc w:val="center"/>
            </w:pPr>
            <w:r>
              <w:t>100%</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jc w:val="center"/>
            </w:pPr>
            <w:r>
              <w:t>0%</w:t>
            </w:r>
          </w:p>
        </w:tc>
      </w:tr>
      <w:tr w:rsidR="00421B0A" w:rsidTr="00421B0A">
        <w:trPr>
          <w:tblCellSpacing w:w="0" w:type="dxa"/>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pPr>
            <w:r>
              <w:t>II</w:t>
            </w:r>
          </w:p>
        </w:tc>
        <w:tc>
          <w:tcPr>
            <w:tcW w:w="858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pPr>
            <w:r>
              <w:t>Chứng nhận đăng ký thay đổi sau khi cấp Giấy chứng nhận</w:t>
            </w:r>
          </w:p>
        </w:tc>
      </w:tr>
      <w:tr w:rsidR="00421B0A" w:rsidTr="00421B0A">
        <w:trPr>
          <w:tblCellSpacing w:w="0" w:type="dxa"/>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pPr>
            <w:r>
              <w:t>1</w:t>
            </w:r>
          </w:p>
        </w:tc>
        <w:tc>
          <w:tcPr>
            <w:tcW w:w="6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pPr>
            <w:r>
              <w:t>Đăng ký thay đổi chỉ có quyền sử dụng đất</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jc w:val="center"/>
            </w:pPr>
            <w:r>
              <w:t>10%</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jc w:val="center"/>
            </w:pPr>
            <w:r>
              <w:t>90%</w:t>
            </w:r>
          </w:p>
        </w:tc>
      </w:tr>
      <w:tr w:rsidR="00421B0A" w:rsidTr="00421B0A">
        <w:trPr>
          <w:tblCellSpacing w:w="0" w:type="dxa"/>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pPr>
            <w:r>
              <w:t>2</w:t>
            </w:r>
          </w:p>
        </w:tc>
        <w:tc>
          <w:tcPr>
            <w:tcW w:w="6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pPr>
            <w:r>
              <w:t>Đăng ký thay đổi có quyền sử dụng đất và tài sản gắn liền với đất (nhà ở, nhà xưởng, rừng, tài sản khác...)</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jc w:val="center"/>
            </w:pPr>
            <w:r>
              <w:t>100%</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jc w:val="center"/>
            </w:pPr>
            <w:r>
              <w:t>0%</w:t>
            </w:r>
          </w:p>
        </w:tc>
      </w:tr>
      <w:tr w:rsidR="00421B0A" w:rsidTr="00421B0A">
        <w:trPr>
          <w:tblCellSpacing w:w="0" w:type="dxa"/>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pPr>
            <w:r>
              <w:t>3</w:t>
            </w:r>
          </w:p>
        </w:tc>
        <w:tc>
          <w:tcPr>
            <w:tcW w:w="6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pPr>
            <w:r>
              <w:t>Đăng ký thay đổi chỉ có tài sản gắn liền với đất thì áp dụng mức thu lệ phí cấp giấy chứng nhận</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jc w:val="center"/>
            </w:pPr>
            <w:r>
              <w:t>100%</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jc w:val="center"/>
            </w:pPr>
            <w:r>
              <w:t>0%</w:t>
            </w:r>
          </w:p>
        </w:tc>
      </w:tr>
      <w:tr w:rsidR="00421B0A" w:rsidTr="00421B0A">
        <w:trPr>
          <w:tblCellSpacing w:w="0" w:type="dxa"/>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pPr>
            <w:r>
              <w:t>4</w:t>
            </w:r>
          </w:p>
        </w:tc>
        <w:tc>
          <w:tcPr>
            <w:tcW w:w="6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pPr>
            <w:r>
              <w:t>Cấp lại giấy chứng nhận quyền sử dụng đất</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jc w:val="center"/>
            </w:pPr>
            <w:r>
              <w:t>100%</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jc w:val="center"/>
            </w:pPr>
            <w:r>
              <w:t>0%</w:t>
            </w:r>
          </w:p>
        </w:tc>
      </w:tr>
      <w:tr w:rsidR="00421B0A" w:rsidTr="00421B0A">
        <w:trPr>
          <w:tblCellSpacing w:w="0" w:type="dxa"/>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pPr>
            <w:r>
              <w:t>5</w:t>
            </w:r>
          </w:p>
        </w:tc>
        <w:tc>
          <w:tcPr>
            <w:tcW w:w="6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pPr>
            <w:r>
              <w:t xml:space="preserve">Cấp lại giấy chứng nhận mà có đăng ký thay đổi tài sản trên đất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jc w:val="center"/>
            </w:pPr>
            <w:r>
              <w:t>100%</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1B0A" w:rsidRDefault="00421B0A">
            <w:pPr>
              <w:spacing w:before="100" w:beforeAutospacing="1" w:after="120"/>
              <w:jc w:val="center"/>
            </w:pPr>
            <w:r>
              <w:t>0%</w:t>
            </w:r>
          </w:p>
        </w:tc>
      </w:tr>
    </w:tbl>
    <w:p w:rsidR="00421B0A" w:rsidRDefault="00421B0A" w:rsidP="00421B0A">
      <w:pPr>
        <w:spacing w:before="100" w:beforeAutospacing="1" w:after="120"/>
      </w:pPr>
      <w:proofErr w:type="gramStart"/>
      <w:r>
        <w:rPr>
          <w:b/>
          <w:bCs/>
        </w:rPr>
        <w:t>Điều 3.</w:t>
      </w:r>
      <w:proofErr w:type="gramEnd"/>
      <w:r>
        <w:rPr>
          <w:b/>
          <w:bCs/>
        </w:rPr>
        <w:t xml:space="preserve"> </w:t>
      </w:r>
    </w:p>
    <w:p w:rsidR="00421B0A" w:rsidRDefault="00421B0A" w:rsidP="00421B0A">
      <w:pPr>
        <w:spacing w:before="100" w:beforeAutospacing="1" w:after="120"/>
      </w:pPr>
      <w:r>
        <w:t>1. Quyết định này có hiệu lực thi hành sau 10 ngày, kể từ ngày ký.</w:t>
      </w:r>
    </w:p>
    <w:p w:rsidR="00421B0A" w:rsidRDefault="00421B0A" w:rsidP="00421B0A">
      <w:pPr>
        <w:spacing w:before="100" w:beforeAutospacing="1" w:after="120"/>
      </w:pPr>
      <w:r>
        <w:t>2. Các quy định tại Quyết định này được thực hiện từ ngày 10 tháng 12 năm 2009.</w:t>
      </w:r>
    </w:p>
    <w:p w:rsidR="00421B0A" w:rsidRDefault="00421B0A" w:rsidP="00421B0A">
      <w:pPr>
        <w:spacing w:before="100" w:beforeAutospacing="1" w:after="120"/>
      </w:pPr>
      <w:proofErr w:type="gramStart"/>
      <w:r>
        <w:rPr>
          <w:b/>
          <w:bCs/>
        </w:rPr>
        <w:t>Điều 4.</w:t>
      </w:r>
      <w:proofErr w:type="gramEnd"/>
      <w:r>
        <w:t xml:space="preserve"> Chánh Văn phòng Ủy ban nhân dân thành phố, Giám đốc Sở Tài chính, Giám đốc Sở Tài nguyên và Môi trường, Giám đốc Sở Xây dựng, Giám đốc các sở, ngành thành phố, Chủ tịch Ủy ban nhân dân các quận - huyện và các tổ chức, cá nhân có liên quan chịu trách nhiệm thi hành Quyết định này./.</w:t>
      </w:r>
    </w:p>
    <w:p w:rsidR="00421B0A" w:rsidRDefault="00421B0A" w:rsidP="00421B0A">
      <w:pPr>
        <w:spacing w:before="100" w:beforeAutospacing="1" w:after="120"/>
      </w:pPr>
      <w:r>
        <w:t> </w:t>
      </w:r>
    </w:p>
    <w:tbl>
      <w:tblPr>
        <w:tblW w:w="0" w:type="auto"/>
        <w:tblCellSpacing w:w="0" w:type="dxa"/>
        <w:tblCellMar>
          <w:left w:w="0" w:type="dxa"/>
          <w:right w:w="0" w:type="dxa"/>
        </w:tblCellMar>
        <w:tblLook w:val="04A0" w:firstRow="1" w:lastRow="0" w:firstColumn="1" w:lastColumn="0" w:noHBand="0" w:noVBand="1"/>
      </w:tblPr>
      <w:tblGrid>
        <w:gridCol w:w="3528"/>
        <w:gridCol w:w="5328"/>
      </w:tblGrid>
      <w:tr w:rsidR="00421B0A" w:rsidTr="00421B0A">
        <w:trPr>
          <w:tblCellSpacing w:w="0" w:type="dxa"/>
        </w:trPr>
        <w:tc>
          <w:tcPr>
            <w:tcW w:w="3528" w:type="dxa"/>
            <w:tcMar>
              <w:top w:w="0" w:type="dxa"/>
              <w:left w:w="108" w:type="dxa"/>
              <w:bottom w:w="0" w:type="dxa"/>
              <w:right w:w="108" w:type="dxa"/>
            </w:tcMar>
            <w:hideMark/>
          </w:tcPr>
          <w:p w:rsidR="00421B0A" w:rsidRDefault="00421B0A">
            <w:pPr>
              <w:spacing w:before="100" w:beforeAutospacing="1" w:after="120"/>
            </w:pPr>
            <w:r>
              <w:t> </w:t>
            </w:r>
          </w:p>
        </w:tc>
        <w:tc>
          <w:tcPr>
            <w:tcW w:w="5328" w:type="dxa"/>
            <w:tcMar>
              <w:top w:w="0" w:type="dxa"/>
              <w:left w:w="108" w:type="dxa"/>
              <w:bottom w:w="0" w:type="dxa"/>
              <w:right w:w="108" w:type="dxa"/>
            </w:tcMar>
            <w:hideMark/>
          </w:tcPr>
          <w:p w:rsidR="00421B0A" w:rsidRDefault="00421B0A">
            <w:pPr>
              <w:spacing w:before="100" w:beforeAutospacing="1" w:after="120"/>
              <w:jc w:val="center"/>
            </w:pPr>
            <w:r>
              <w:rPr>
                <w:b/>
                <w:bCs/>
              </w:rPr>
              <w:t>TM. ỦY BAN NHÂN DÂN</w:t>
            </w:r>
            <w:r>
              <w:rPr>
                <w:b/>
                <w:bCs/>
              </w:rPr>
              <w:br/>
              <w:t>KT. CHỦ TỊCH</w:t>
            </w:r>
            <w:r>
              <w:rPr>
                <w:b/>
                <w:bCs/>
              </w:rPr>
              <w:br/>
              <w:t>PHÓ CHỦ TỊCH THƯỜNG TRỰC</w:t>
            </w:r>
            <w:r>
              <w:rPr>
                <w:b/>
                <w:bCs/>
              </w:rPr>
              <w:br/>
            </w:r>
            <w:r>
              <w:rPr>
                <w:b/>
                <w:bCs/>
              </w:rPr>
              <w:br/>
            </w:r>
            <w:r>
              <w:rPr>
                <w:b/>
                <w:bCs/>
              </w:rPr>
              <w:br/>
            </w:r>
            <w:r>
              <w:rPr>
                <w:b/>
                <w:bCs/>
              </w:rPr>
              <w:br/>
            </w:r>
            <w:r>
              <w:rPr>
                <w:b/>
                <w:bCs/>
              </w:rPr>
              <w:br/>
              <w:t>Nguyễn Thành Tài</w:t>
            </w:r>
          </w:p>
        </w:tc>
      </w:tr>
    </w:tbl>
    <w:p w:rsidR="003012C8" w:rsidRDefault="003012C8"/>
    <w:sectPr w:rsidR="003012C8" w:rsidSect="00EC0349">
      <w:pgSz w:w="12240" w:h="15840"/>
      <w:pgMar w:top="810" w:right="1350" w:bottom="90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F54"/>
    <w:rsid w:val="00117F54"/>
    <w:rsid w:val="003012C8"/>
    <w:rsid w:val="00421B0A"/>
    <w:rsid w:val="00747AEC"/>
    <w:rsid w:val="00C53CFC"/>
    <w:rsid w:val="00EC0349"/>
    <w:rsid w:val="00EE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93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B0B68-DE3A-446C-9AB5-32FEFD1B568F}"/>
</file>

<file path=customXml/itemProps2.xml><?xml version="1.0" encoding="utf-8"?>
<ds:datastoreItem xmlns:ds="http://schemas.openxmlformats.org/officeDocument/2006/customXml" ds:itemID="{81CFDE81-5514-49CE-B948-64F9330D1271}"/>
</file>

<file path=customXml/itemProps3.xml><?xml version="1.0" encoding="utf-8"?>
<ds:datastoreItem xmlns:ds="http://schemas.openxmlformats.org/officeDocument/2006/customXml" ds:itemID="{CA51AC6C-4F83-4FC8-B6E3-2E1EA3DABDE9}"/>
</file>

<file path=docProps/app.xml><?xml version="1.0" encoding="utf-8"?>
<Properties xmlns="http://schemas.openxmlformats.org/officeDocument/2006/extended-properties" xmlns:vt="http://schemas.openxmlformats.org/officeDocument/2006/docPropsVTypes">
  <Template>Normal.dotm</Template>
  <TotalTime>7</TotalTime>
  <Pages>3</Pages>
  <Words>690</Words>
  <Characters>3933</Characters>
  <Application>Microsoft Office Word</Application>
  <DocSecurity>0</DocSecurity>
  <Lines>32</Lines>
  <Paragraphs>9</Paragraphs>
  <ScaleCrop>false</ScaleCrop>
  <Company>VN</Company>
  <LinksUpToDate>false</LinksUpToDate>
  <CharactersWithSpaces>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ktvb3</dc:creator>
  <cp:keywords/>
  <dc:description/>
  <cp:lastModifiedBy>ktvb3</cp:lastModifiedBy>
  <cp:revision>3</cp:revision>
  <dcterms:created xsi:type="dcterms:W3CDTF">2015-07-07T02:56:00Z</dcterms:created>
  <dcterms:modified xsi:type="dcterms:W3CDTF">2015-07-07T03:03:00Z</dcterms:modified>
</cp:coreProperties>
</file>